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CE2" w:rsidRPr="00653CE2" w:rsidRDefault="00653CE2" w:rsidP="006A4828">
      <w:pPr>
        <w:pStyle w:val="Titre2"/>
        <w:shd w:val="clear" w:color="auto" w:fill="FFFFFF"/>
        <w:bidi/>
        <w:spacing w:before="150" w:beforeAutospacing="0" w:after="150" w:afterAutospacing="0"/>
        <w:ind w:left="45"/>
        <w:jc w:val="center"/>
        <w:rPr>
          <w:rFonts w:ascii="Arial" w:hAnsi="Arial" w:cs="Arial"/>
          <w:color w:val="000000" w:themeColor="text1"/>
        </w:rPr>
      </w:pPr>
      <w:proofErr w:type="spellStart"/>
      <w:r>
        <w:rPr>
          <w:rFonts w:ascii="Arial" w:hAnsi="Arial" w:cs="Arial" w:hint="cs"/>
          <w:color w:val="000000" w:themeColor="text1"/>
          <w:rtl/>
        </w:rPr>
        <w:t>ا</w:t>
      </w:r>
      <w:r w:rsidRPr="00653CE2">
        <w:rPr>
          <w:rFonts w:ascii="Arial" w:hAnsi="Arial" w:cs="Arial"/>
          <w:color w:val="000000" w:themeColor="text1"/>
          <w:rtl/>
        </w:rPr>
        <w:t>ردت</w:t>
      </w:r>
      <w:proofErr w:type="spellEnd"/>
      <w:r w:rsidRPr="00653CE2">
        <w:rPr>
          <w:rFonts w:ascii="Arial" w:hAnsi="Arial" w:cs="Arial"/>
          <w:color w:val="000000" w:themeColor="text1"/>
          <w:rtl/>
        </w:rPr>
        <w:t xml:space="preserve"> تأسيس مقاولة</w:t>
      </w:r>
    </w:p>
    <w:p w:rsidR="00653CE2" w:rsidRPr="006A4828" w:rsidRDefault="00653CE2" w:rsidP="00653CE2">
      <w:pPr>
        <w:pStyle w:val="NormalWeb"/>
        <w:shd w:val="clear" w:color="auto" w:fill="FFFFFF"/>
        <w:bidi/>
        <w:spacing w:before="0" w:beforeAutospacing="0" w:after="0" w:afterAutospacing="0"/>
        <w:rPr>
          <w:rFonts w:ascii="Arial" w:hAnsi="Arial" w:cs="Arial"/>
          <w:color w:val="000000" w:themeColor="text1"/>
          <w:sz w:val="28"/>
          <w:szCs w:val="28"/>
        </w:rPr>
      </w:pPr>
      <w:r w:rsidRPr="006A4828">
        <w:rPr>
          <w:rFonts w:ascii="Arial" w:hAnsi="Arial" w:cs="Arial"/>
          <w:color w:val="000000" w:themeColor="text1"/>
          <w:sz w:val="28"/>
          <w:szCs w:val="28"/>
          <w:rtl/>
        </w:rPr>
        <w:t>بعد الانتهاء من مراحل التحضير و اختيار المشروع المناسب لتطلعاتكم؛ يمكنكم خلق مقاولتكم و تفعيل التزاماتكم من خلال الشروع في الإجراءات القانونية و المالية و الترويجية، المتمثلة في الخطوات التالية:</w:t>
      </w:r>
    </w:p>
    <w:p w:rsidR="00653CE2" w:rsidRPr="006A4828" w:rsidRDefault="00653CE2" w:rsidP="00653CE2">
      <w:pPr>
        <w:pStyle w:val="NormalWeb"/>
        <w:shd w:val="clear" w:color="auto" w:fill="FFFFFF"/>
        <w:bidi/>
        <w:spacing w:before="0" w:beforeAutospacing="0" w:after="0" w:afterAutospacing="0"/>
        <w:rPr>
          <w:rFonts w:ascii="Arial" w:hAnsi="Arial" w:cs="Arial"/>
          <w:color w:val="000000" w:themeColor="text1"/>
          <w:sz w:val="28"/>
          <w:szCs w:val="28"/>
          <w:rtl/>
        </w:rPr>
      </w:pPr>
      <w:r w:rsidRPr="006A4828">
        <w:rPr>
          <w:rFonts w:ascii="Arial" w:hAnsi="Arial" w:cs="Arial"/>
          <w:color w:val="000000" w:themeColor="text1"/>
          <w:sz w:val="28"/>
          <w:szCs w:val="28"/>
          <w:bdr w:val="none" w:sz="0" w:space="0" w:color="auto" w:frame="1"/>
          <w:rtl/>
        </w:rPr>
        <w:t xml:space="preserve">أول إجراء في طريق خلق المقاولة يتمثل في تحديد اسم الشركة، و الحصول على الشهادة السلبية،و يهم جميع الشركات التجارية باستثناء المقاولات الفردية التي ليس لها شعار خاص </w:t>
      </w:r>
      <w:proofErr w:type="spellStart"/>
      <w:r w:rsidRPr="006A4828">
        <w:rPr>
          <w:rFonts w:ascii="Arial" w:hAnsi="Arial" w:cs="Arial"/>
          <w:color w:val="000000" w:themeColor="text1"/>
          <w:sz w:val="28"/>
          <w:szCs w:val="28"/>
          <w:bdr w:val="none" w:sz="0" w:space="0" w:color="auto" w:frame="1"/>
          <w:rtl/>
        </w:rPr>
        <w:t>بها</w:t>
      </w:r>
      <w:proofErr w:type="spellEnd"/>
      <w:r w:rsidRPr="006A4828">
        <w:rPr>
          <w:rFonts w:ascii="Arial" w:hAnsi="Arial" w:cs="Arial"/>
          <w:color w:val="000000" w:themeColor="text1"/>
          <w:sz w:val="28"/>
          <w:szCs w:val="28"/>
          <w:bdr w:val="none" w:sz="0" w:space="0" w:color="auto" w:frame="1"/>
          <w:rtl/>
        </w:rPr>
        <w:t xml:space="preserve">؛و يمكن الحصول عليها إما عن طريق وضع الطلب  مباشرة لدى المركز </w:t>
      </w:r>
      <w:proofErr w:type="spellStart"/>
      <w:r w:rsidRPr="006A4828">
        <w:rPr>
          <w:rFonts w:ascii="Arial" w:hAnsi="Arial" w:cs="Arial"/>
          <w:color w:val="000000" w:themeColor="text1"/>
          <w:sz w:val="28"/>
          <w:szCs w:val="28"/>
          <w:bdr w:val="none" w:sz="0" w:space="0" w:color="auto" w:frame="1"/>
          <w:rtl/>
        </w:rPr>
        <w:t>الجهوي</w:t>
      </w:r>
      <w:proofErr w:type="spellEnd"/>
      <w:r w:rsidRPr="006A4828">
        <w:rPr>
          <w:rFonts w:ascii="Arial" w:hAnsi="Arial" w:cs="Arial"/>
          <w:color w:val="000000" w:themeColor="text1"/>
          <w:sz w:val="28"/>
          <w:szCs w:val="28"/>
          <w:bdr w:val="none" w:sz="0" w:space="0" w:color="auto" w:frame="1"/>
          <w:rtl/>
        </w:rPr>
        <w:t xml:space="preserve"> للاستثمار، </w:t>
      </w:r>
      <w:proofErr w:type="spellStart"/>
      <w:r w:rsidRPr="006A4828">
        <w:rPr>
          <w:rFonts w:ascii="Arial" w:hAnsi="Arial" w:cs="Arial"/>
          <w:color w:val="000000" w:themeColor="text1"/>
          <w:sz w:val="28"/>
          <w:szCs w:val="28"/>
          <w:bdr w:val="none" w:sz="0" w:space="0" w:color="auto" w:frame="1"/>
          <w:rtl/>
        </w:rPr>
        <w:t>مرفوقا</w:t>
      </w:r>
      <w:proofErr w:type="spellEnd"/>
      <w:r w:rsidRPr="006A4828">
        <w:rPr>
          <w:rFonts w:ascii="Arial" w:hAnsi="Arial" w:cs="Arial"/>
          <w:color w:val="000000" w:themeColor="text1"/>
          <w:sz w:val="28"/>
          <w:szCs w:val="28"/>
          <w:bdr w:val="none" w:sz="0" w:space="0" w:color="auto" w:frame="1"/>
          <w:rtl/>
        </w:rPr>
        <w:t xml:space="preserve"> بالوثائق اللازمة</w:t>
      </w:r>
      <w:r w:rsidRPr="006A4828">
        <w:rPr>
          <w:rFonts w:ascii="Arial" w:hAnsi="Arial" w:cs="Arial"/>
          <w:color w:val="000000" w:themeColor="text1"/>
          <w:sz w:val="28"/>
          <w:szCs w:val="28"/>
          <w:rtl/>
        </w:rPr>
        <w:t xml:space="preserve">؛ و إما إلكترونيا بواسطة الدخول للموقع الالكتروني للمكتب المغربي للملكية الصناعية، الذي يتيح </w:t>
      </w:r>
      <w:proofErr w:type="spellStart"/>
      <w:r w:rsidRPr="006A4828">
        <w:rPr>
          <w:rFonts w:ascii="Arial" w:hAnsi="Arial" w:cs="Arial"/>
          <w:color w:val="000000" w:themeColor="text1"/>
          <w:sz w:val="28"/>
          <w:szCs w:val="28"/>
          <w:rtl/>
        </w:rPr>
        <w:t>للزبناء</w:t>
      </w:r>
      <w:proofErr w:type="spellEnd"/>
      <w:r w:rsidRPr="006A4828">
        <w:rPr>
          <w:rFonts w:ascii="Arial" w:hAnsi="Arial" w:cs="Arial"/>
          <w:color w:val="000000" w:themeColor="text1"/>
          <w:sz w:val="28"/>
          <w:szCs w:val="28"/>
          <w:rtl/>
        </w:rPr>
        <w:t xml:space="preserve"> خدمة طلب الشهادة السلبية عبر شبكة الانترنيت؛  و لهذه الغاية يرجى الاطلاع على الرابط التالي:</w:t>
      </w:r>
    </w:p>
    <w:p w:rsidR="00653CE2" w:rsidRPr="006A4828" w:rsidRDefault="004B41EE" w:rsidP="00653CE2">
      <w:pPr>
        <w:pStyle w:val="NormalWeb"/>
        <w:shd w:val="clear" w:color="auto" w:fill="FFFFFF"/>
        <w:bidi/>
        <w:spacing w:before="0" w:beforeAutospacing="0" w:after="0" w:afterAutospacing="0"/>
        <w:rPr>
          <w:rFonts w:ascii="Arial" w:hAnsi="Arial" w:cs="Arial"/>
          <w:color w:val="000000" w:themeColor="text1"/>
          <w:sz w:val="28"/>
          <w:szCs w:val="28"/>
          <w:rtl/>
        </w:rPr>
      </w:pPr>
      <w:hyperlink r:id="rId5" w:tgtFrame="_blank" w:history="1">
        <w:r w:rsidR="00653CE2" w:rsidRPr="006A4828">
          <w:rPr>
            <w:rStyle w:val="Lienhypertexte"/>
            <w:rFonts w:ascii="Arial" w:hAnsi="Arial" w:cs="Arial"/>
            <w:color w:val="000000" w:themeColor="text1"/>
            <w:sz w:val="28"/>
            <w:szCs w:val="28"/>
            <w:u w:val="none"/>
            <w:bdr w:val="none" w:sz="0" w:space="0" w:color="auto" w:frame="1"/>
          </w:rPr>
          <w:t>http://www.ompic.org.ma/ompic_ar_292.shtm</w:t>
        </w:r>
      </w:hyperlink>
    </w:p>
    <w:p w:rsidR="00653CE2" w:rsidRPr="006A4828" w:rsidRDefault="00653CE2" w:rsidP="00653CE2">
      <w:pPr>
        <w:pStyle w:val="NormalWeb"/>
        <w:shd w:val="clear" w:color="auto" w:fill="FFFFFF"/>
        <w:bidi/>
        <w:spacing w:before="0" w:beforeAutospacing="0" w:after="150" w:afterAutospacing="0"/>
        <w:rPr>
          <w:rFonts w:ascii="Arial" w:hAnsi="Arial" w:cs="Arial"/>
          <w:color w:val="000000" w:themeColor="text1"/>
          <w:sz w:val="28"/>
          <w:szCs w:val="28"/>
          <w:rtl/>
        </w:rPr>
      </w:pPr>
      <w:r w:rsidRPr="006A4828">
        <w:rPr>
          <w:rFonts w:ascii="Arial" w:hAnsi="Arial" w:cs="Arial"/>
          <w:color w:val="000000" w:themeColor="text1"/>
          <w:sz w:val="28"/>
          <w:szCs w:val="28"/>
          <w:rtl/>
        </w:rPr>
        <w:t xml:space="preserve">      يجب التنبه إلى </w:t>
      </w:r>
      <w:proofErr w:type="spellStart"/>
      <w:r w:rsidRPr="006A4828">
        <w:rPr>
          <w:rFonts w:ascii="Arial" w:hAnsi="Arial" w:cs="Arial"/>
          <w:color w:val="000000" w:themeColor="text1"/>
          <w:sz w:val="28"/>
          <w:szCs w:val="28"/>
          <w:rtl/>
        </w:rPr>
        <w:t>أنالشهادة</w:t>
      </w:r>
      <w:proofErr w:type="spellEnd"/>
      <w:r w:rsidRPr="006A4828">
        <w:rPr>
          <w:rFonts w:ascii="Arial" w:hAnsi="Arial" w:cs="Arial"/>
          <w:color w:val="000000" w:themeColor="text1"/>
          <w:sz w:val="28"/>
          <w:szCs w:val="28"/>
          <w:rtl/>
        </w:rPr>
        <w:t xml:space="preserve"> السلبية تعتبر </w:t>
      </w:r>
      <w:proofErr w:type="spellStart"/>
      <w:r w:rsidRPr="006A4828">
        <w:rPr>
          <w:rFonts w:ascii="Arial" w:hAnsi="Arial" w:cs="Arial"/>
          <w:color w:val="000000" w:themeColor="text1"/>
          <w:sz w:val="28"/>
          <w:szCs w:val="28"/>
          <w:rtl/>
        </w:rPr>
        <w:t>لاغية</w:t>
      </w:r>
      <w:proofErr w:type="spellEnd"/>
      <w:r w:rsidRPr="006A4828">
        <w:rPr>
          <w:rFonts w:ascii="Arial" w:hAnsi="Arial" w:cs="Arial"/>
          <w:color w:val="000000" w:themeColor="text1"/>
          <w:sz w:val="28"/>
          <w:szCs w:val="28"/>
          <w:rtl/>
        </w:rPr>
        <w:t xml:space="preserve">، إذا لم يتم سحبها خلال أجل شهر واحد من تاريخ صدورها. </w:t>
      </w:r>
      <w:proofErr w:type="gramStart"/>
      <w:r w:rsidRPr="006A4828">
        <w:rPr>
          <w:rFonts w:ascii="Arial" w:hAnsi="Arial" w:cs="Arial"/>
          <w:color w:val="000000" w:themeColor="text1"/>
          <w:sz w:val="28"/>
          <w:szCs w:val="28"/>
          <w:rtl/>
        </w:rPr>
        <w:t>كما</w:t>
      </w:r>
      <w:proofErr w:type="gramEnd"/>
      <w:r w:rsidRPr="006A4828">
        <w:rPr>
          <w:rFonts w:ascii="Arial" w:hAnsi="Arial" w:cs="Arial"/>
          <w:color w:val="000000" w:themeColor="text1"/>
          <w:sz w:val="28"/>
          <w:szCs w:val="28"/>
          <w:rtl/>
        </w:rPr>
        <w:t xml:space="preserve"> تعتبر </w:t>
      </w:r>
      <w:proofErr w:type="spellStart"/>
      <w:r w:rsidRPr="006A4828">
        <w:rPr>
          <w:rFonts w:ascii="Arial" w:hAnsi="Arial" w:cs="Arial"/>
          <w:color w:val="000000" w:themeColor="text1"/>
          <w:sz w:val="28"/>
          <w:szCs w:val="28"/>
          <w:rtl/>
        </w:rPr>
        <w:t>لاغية</w:t>
      </w:r>
      <w:proofErr w:type="spellEnd"/>
      <w:r w:rsidRPr="006A4828">
        <w:rPr>
          <w:rFonts w:ascii="Arial" w:hAnsi="Arial" w:cs="Arial"/>
          <w:color w:val="000000" w:themeColor="text1"/>
          <w:sz w:val="28"/>
          <w:szCs w:val="28"/>
          <w:rtl/>
        </w:rPr>
        <w:t xml:space="preserve"> إذا لم يتم إيداعها لدى مصلحة السجل التجاري من أ جل التسجيل خلال أجل سنة واحدة من تاريخ إصدارها.</w:t>
      </w:r>
    </w:p>
    <w:p w:rsidR="00653CE2" w:rsidRPr="006A4828" w:rsidRDefault="00653CE2" w:rsidP="00653CE2">
      <w:pPr>
        <w:pStyle w:val="NormalWeb"/>
        <w:shd w:val="clear" w:color="auto" w:fill="FFFFFF"/>
        <w:bidi/>
        <w:spacing w:before="0" w:beforeAutospacing="0" w:after="150" w:afterAutospacing="0"/>
        <w:rPr>
          <w:rFonts w:ascii="Arial" w:hAnsi="Arial" w:cs="Arial"/>
          <w:color w:val="000000" w:themeColor="text1"/>
          <w:sz w:val="28"/>
          <w:szCs w:val="28"/>
          <w:rtl/>
        </w:rPr>
      </w:pPr>
      <w:r w:rsidRPr="006A4828">
        <w:rPr>
          <w:rFonts w:ascii="Arial" w:hAnsi="Arial" w:cs="Arial"/>
          <w:color w:val="000000" w:themeColor="text1"/>
          <w:sz w:val="28"/>
          <w:szCs w:val="28"/>
          <w:rtl/>
        </w:rPr>
        <w:t>  يتعين بعد ذلك تحديد مقر الشركة، و ذلك بتوفير الوثائق التالية:</w:t>
      </w:r>
    </w:p>
    <w:p w:rsidR="00653CE2" w:rsidRPr="006A4828" w:rsidRDefault="00653CE2" w:rsidP="00653CE2">
      <w:pPr>
        <w:numPr>
          <w:ilvl w:val="0"/>
          <w:numId w:val="4"/>
        </w:numPr>
        <w:shd w:val="clear" w:color="auto" w:fill="FFFFFF"/>
        <w:bidi/>
        <w:spacing w:after="0" w:line="240" w:lineRule="auto"/>
        <w:ind w:left="0"/>
        <w:rPr>
          <w:rFonts w:ascii="Arial" w:hAnsi="Arial" w:cs="Arial"/>
          <w:color w:val="000000" w:themeColor="text1"/>
          <w:sz w:val="28"/>
          <w:szCs w:val="28"/>
          <w:rtl/>
        </w:rPr>
      </w:pPr>
      <w:r w:rsidRPr="006A4828">
        <w:rPr>
          <w:rFonts w:ascii="Arial" w:hAnsi="Arial" w:cs="Arial"/>
          <w:color w:val="000000" w:themeColor="text1"/>
          <w:sz w:val="28"/>
          <w:szCs w:val="28"/>
          <w:rtl/>
        </w:rPr>
        <w:t xml:space="preserve">ثلاث </w:t>
      </w:r>
      <w:proofErr w:type="gramStart"/>
      <w:r w:rsidRPr="006A4828">
        <w:rPr>
          <w:rFonts w:ascii="Arial" w:hAnsi="Arial" w:cs="Arial"/>
          <w:color w:val="000000" w:themeColor="text1"/>
          <w:sz w:val="28"/>
          <w:szCs w:val="28"/>
          <w:rtl/>
        </w:rPr>
        <w:t>نسخ</w:t>
      </w:r>
      <w:proofErr w:type="gramEnd"/>
      <w:r w:rsidRPr="006A4828">
        <w:rPr>
          <w:rFonts w:ascii="Arial" w:hAnsi="Arial" w:cs="Arial"/>
          <w:color w:val="000000" w:themeColor="text1"/>
          <w:sz w:val="28"/>
          <w:szCs w:val="28"/>
          <w:rtl/>
        </w:rPr>
        <w:t xml:space="preserve"> من عقد إيجار باسم الشركة. (</w:t>
      </w:r>
      <w:proofErr w:type="gramStart"/>
      <w:r w:rsidRPr="006A4828">
        <w:rPr>
          <w:rFonts w:ascii="Arial" w:hAnsi="Arial" w:cs="Arial"/>
          <w:color w:val="000000" w:themeColor="text1"/>
          <w:sz w:val="28"/>
          <w:szCs w:val="28"/>
          <w:rtl/>
        </w:rPr>
        <w:t>يجب</w:t>
      </w:r>
      <w:proofErr w:type="gramEnd"/>
      <w:r w:rsidRPr="006A4828">
        <w:rPr>
          <w:rFonts w:ascii="Arial" w:hAnsi="Arial" w:cs="Arial"/>
          <w:color w:val="000000" w:themeColor="text1"/>
          <w:sz w:val="28"/>
          <w:szCs w:val="28"/>
          <w:rtl/>
        </w:rPr>
        <w:t xml:space="preserve"> أن يحمل العقد توقيعات مصادق عليها)؛</w:t>
      </w:r>
    </w:p>
    <w:p w:rsidR="00653CE2" w:rsidRPr="006A4828" w:rsidRDefault="00653CE2" w:rsidP="00653CE2">
      <w:pPr>
        <w:numPr>
          <w:ilvl w:val="0"/>
          <w:numId w:val="4"/>
        </w:numPr>
        <w:shd w:val="clear" w:color="auto" w:fill="FFFFFF"/>
        <w:bidi/>
        <w:spacing w:after="0" w:line="240" w:lineRule="auto"/>
        <w:ind w:left="0"/>
        <w:rPr>
          <w:rFonts w:ascii="Arial" w:hAnsi="Arial" w:cs="Arial"/>
          <w:color w:val="000000" w:themeColor="text1"/>
          <w:sz w:val="28"/>
          <w:szCs w:val="28"/>
        </w:rPr>
      </w:pPr>
      <w:r w:rsidRPr="006A4828">
        <w:rPr>
          <w:rFonts w:ascii="Arial" w:hAnsi="Arial" w:cs="Arial"/>
          <w:color w:val="000000" w:themeColor="text1"/>
          <w:sz w:val="28"/>
          <w:szCs w:val="28"/>
          <w:rtl/>
        </w:rPr>
        <w:t xml:space="preserve">عقد شراء المقر أو </w:t>
      </w:r>
      <w:proofErr w:type="gramStart"/>
      <w:r w:rsidRPr="006A4828">
        <w:rPr>
          <w:rFonts w:ascii="Arial" w:hAnsi="Arial" w:cs="Arial"/>
          <w:color w:val="000000" w:themeColor="text1"/>
          <w:sz w:val="28"/>
          <w:szCs w:val="28"/>
          <w:rtl/>
        </w:rPr>
        <w:t>الأصل</w:t>
      </w:r>
      <w:proofErr w:type="gramEnd"/>
      <w:r w:rsidRPr="006A4828">
        <w:rPr>
          <w:rFonts w:ascii="Arial" w:hAnsi="Arial" w:cs="Arial"/>
          <w:color w:val="000000" w:themeColor="text1"/>
          <w:sz w:val="28"/>
          <w:szCs w:val="28"/>
          <w:rtl/>
        </w:rPr>
        <w:t xml:space="preserve"> التجاري؛</w:t>
      </w:r>
    </w:p>
    <w:p w:rsidR="00653CE2" w:rsidRPr="006A4828" w:rsidRDefault="00653CE2" w:rsidP="00653CE2">
      <w:pPr>
        <w:numPr>
          <w:ilvl w:val="0"/>
          <w:numId w:val="4"/>
        </w:numPr>
        <w:shd w:val="clear" w:color="auto" w:fill="FFFFFF"/>
        <w:bidi/>
        <w:spacing w:after="0" w:line="240" w:lineRule="auto"/>
        <w:ind w:left="0"/>
        <w:rPr>
          <w:rFonts w:ascii="Arial" w:hAnsi="Arial" w:cs="Arial"/>
          <w:color w:val="000000" w:themeColor="text1"/>
          <w:sz w:val="28"/>
          <w:szCs w:val="28"/>
        </w:rPr>
      </w:pPr>
      <w:proofErr w:type="gramStart"/>
      <w:r w:rsidRPr="006A4828">
        <w:rPr>
          <w:rFonts w:ascii="Arial" w:hAnsi="Arial" w:cs="Arial"/>
          <w:color w:val="000000" w:themeColor="text1"/>
          <w:sz w:val="28"/>
          <w:szCs w:val="28"/>
          <w:rtl/>
        </w:rPr>
        <w:t>شهادة</w:t>
      </w:r>
      <w:proofErr w:type="gramEnd"/>
      <w:r w:rsidRPr="006A4828">
        <w:rPr>
          <w:rFonts w:ascii="Arial" w:hAnsi="Arial" w:cs="Arial"/>
          <w:color w:val="000000" w:themeColor="text1"/>
          <w:sz w:val="28"/>
          <w:szCs w:val="28"/>
          <w:rtl/>
        </w:rPr>
        <w:t xml:space="preserve"> التوطين: و تهم فقط الأشخاص الطبيعيين الخاضعين للضريبة المهنية  والأشخاص المعنويين معنيون. و </w:t>
      </w:r>
      <w:proofErr w:type="gramStart"/>
      <w:r w:rsidRPr="006A4828">
        <w:rPr>
          <w:rFonts w:ascii="Arial" w:hAnsi="Arial" w:cs="Arial"/>
          <w:color w:val="000000" w:themeColor="text1"/>
          <w:sz w:val="28"/>
          <w:szCs w:val="28"/>
          <w:rtl/>
        </w:rPr>
        <w:t>يجب</w:t>
      </w:r>
      <w:proofErr w:type="gramEnd"/>
      <w:r w:rsidRPr="006A4828">
        <w:rPr>
          <w:rFonts w:ascii="Arial" w:hAnsi="Arial" w:cs="Arial"/>
          <w:color w:val="000000" w:themeColor="text1"/>
          <w:sz w:val="28"/>
          <w:szCs w:val="28"/>
          <w:rtl/>
        </w:rPr>
        <w:t xml:space="preserve"> أن تحمل هذه الشهادة توقيع المالك المصادق عليه على الورق الرسمي للشركة الذي يحمل العنوان الدقيق لهذه الأخيرة ورقم السجل التجاري ورقم التسجيل في جدول الضريبة المهنية و رقم التعريف الضريبي</w:t>
      </w:r>
      <w:r w:rsidRPr="006A4828">
        <w:rPr>
          <w:rFonts w:ascii="Arial" w:hAnsi="Arial" w:cs="Arial"/>
          <w:color w:val="000000" w:themeColor="text1"/>
          <w:sz w:val="28"/>
          <w:szCs w:val="28"/>
        </w:rPr>
        <w:t>.</w:t>
      </w:r>
    </w:p>
    <w:p w:rsidR="00653CE2" w:rsidRPr="006A4828" w:rsidRDefault="00653CE2" w:rsidP="00653CE2">
      <w:pPr>
        <w:pStyle w:val="NormalWeb"/>
        <w:shd w:val="clear" w:color="auto" w:fill="FFFFFF"/>
        <w:bidi/>
        <w:spacing w:before="0" w:beforeAutospacing="0" w:after="150" w:afterAutospacing="0"/>
        <w:rPr>
          <w:rFonts w:ascii="Arial" w:hAnsi="Arial" w:cs="Arial"/>
          <w:color w:val="000000" w:themeColor="text1"/>
          <w:sz w:val="28"/>
          <w:szCs w:val="28"/>
        </w:rPr>
      </w:pPr>
      <w:r w:rsidRPr="006A4828">
        <w:rPr>
          <w:rFonts w:ascii="Arial" w:hAnsi="Arial" w:cs="Arial"/>
          <w:color w:val="000000" w:themeColor="text1"/>
          <w:sz w:val="28"/>
          <w:szCs w:val="28"/>
          <w:rtl/>
        </w:rPr>
        <w:t xml:space="preserve">   و يستحسن طلب </w:t>
      </w:r>
      <w:proofErr w:type="gramStart"/>
      <w:r w:rsidRPr="006A4828">
        <w:rPr>
          <w:rFonts w:ascii="Arial" w:hAnsi="Arial" w:cs="Arial"/>
          <w:color w:val="000000" w:themeColor="text1"/>
          <w:sz w:val="28"/>
          <w:szCs w:val="28"/>
          <w:rtl/>
        </w:rPr>
        <w:t>إشعار</w:t>
      </w:r>
      <w:proofErr w:type="gramEnd"/>
      <w:r w:rsidRPr="006A4828">
        <w:rPr>
          <w:rFonts w:ascii="Arial" w:hAnsi="Arial" w:cs="Arial"/>
          <w:color w:val="000000" w:themeColor="text1"/>
          <w:sz w:val="28"/>
          <w:szCs w:val="28"/>
          <w:rtl/>
        </w:rPr>
        <w:t xml:space="preserve"> بالخضوع لضريبة النظافة أو الضريبة المهنية من المالك الرئيسي أو الساكن.</w:t>
      </w:r>
    </w:p>
    <w:p w:rsidR="00653CE2" w:rsidRPr="006A4828" w:rsidRDefault="00653CE2" w:rsidP="00653CE2">
      <w:pPr>
        <w:pStyle w:val="NormalWeb"/>
        <w:shd w:val="clear" w:color="auto" w:fill="FFFFFF"/>
        <w:bidi/>
        <w:spacing w:before="0" w:beforeAutospacing="0" w:after="0" w:afterAutospacing="0"/>
        <w:rPr>
          <w:rFonts w:ascii="Arial" w:hAnsi="Arial" w:cs="Arial"/>
          <w:color w:val="000000" w:themeColor="text1"/>
          <w:sz w:val="28"/>
          <w:szCs w:val="28"/>
          <w:rtl/>
        </w:rPr>
      </w:pPr>
      <w:r w:rsidRPr="006A4828">
        <w:rPr>
          <w:rFonts w:ascii="Arial" w:hAnsi="Arial" w:cs="Arial"/>
          <w:color w:val="000000" w:themeColor="text1"/>
          <w:sz w:val="28"/>
          <w:szCs w:val="28"/>
          <w:rtl/>
        </w:rPr>
        <w:t xml:space="preserve">وتجدر الإشارة إلى أن مدة صلاحية شهادة </w:t>
      </w:r>
      <w:proofErr w:type="spellStart"/>
      <w:r w:rsidRPr="006A4828">
        <w:rPr>
          <w:rFonts w:ascii="Arial" w:hAnsi="Arial" w:cs="Arial"/>
          <w:color w:val="000000" w:themeColor="text1"/>
          <w:sz w:val="28"/>
          <w:szCs w:val="28"/>
          <w:rtl/>
        </w:rPr>
        <w:t>التوطينلا</w:t>
      </w:r>
      <w:proofErr w:type="spellEnd"/>
      <w:r w:rsidRPr="006A4828">
        <w:rPr>
          <w:rFonts w:ascii="Arial" w:hAnsi="Arial" w:cs="Arial"/>
          <w:color w:val="000000" w:themeColor="text1"/>
          <w:sz w:val="28"/>
          <w:szCs w:val="28"/>
          <w:rtl/>
        </w:rPr>
        <w:t xml:space="preserve"> تتجاوز 6 أشهر</w:t>
      </w:r>
      <w:r w:rsidRPr="006A4828">
        <w:rPr>
          <w:rFonts w:ascii="Arial" w:hAnsi="Arial" w:cs="Arial"/>
          <w:color w:val="000000" w:themeColor="text1"/>
          <w:sz w:val="28"/>
          <w:szCs w:val="28"/>
          <w:bdr w:val="none" w:sz="0" w:space="0" w:color="auto" w:frame="1"/>
        </w:rPr>
        <w:t>.</w:t>
      </w:r>
      <w:proofErr w:type="gramStart"/>
      <w:r w:rsidRPr="006A4828">
        <w:rPr>
          <w:rFonts w:ascii="Arial" w:hAnsi="Arial" w:cs="Arial"/>
          <w:color w:val="000000" w:themeColor="text1"/>
          <w:sz w:val="28"/>
          <w:szCs w:val="28"/>
          <w:rtl/>
        </w:rPr>
        <w:t>بعد</w:t>
      </w:r>
      <w:proofErr w:type="gramEnd"/>
      <w:r w:rsidRPr="006A4828">
        <w:rPr>
          <w:rFonts w:ascii="Arial" w:hAnsi="Arial" w:cs="Arial"/>
          <w:color w:val="000000" w:themeColor="text1"/>
          <w:sz w:val="28"/>
          <w:szCs w:val="28"/>
          <w:rtl/>
        </w:rPr>
        <w:t xml:space="preserve"> مرور هذه المدة، يجب أن تقدم الشركة شهادة توطين جديدة للمحكمة.</w:t>
      </w:r>
    </w:p>
    <w:p w:rsidR="00653CE2" w:rsidRPr="006A4828" w:rsidRDefault="00653CE2" w:rsidP="00653CE2">
      <w:pPr>
        <w:pStyle w:val="NormalWeb"/>
        <w:shd w:val="clear" w:color="auto" w:fill="FFFFFF"/>
        <w:bidi/>
        <w:spacing w:before="0" w:beforeAutospacing="0" w:after="150" w:afterAutospacing="0"/>
        <w:rPr>
          <w:rFonts w:ascii="Arial" w:hAnsi="Arial" w:cs="Arial"/>
          <w:color w:val="000000" w:themeColor="text1"/>
          <w:sz w:val="28"/>
          <w:szCs w:val="28"/>
          <w:rtl/>
        </w:rPr>
      </w:pPr>
      <w:r w:rsidRPr="006A4828">
        <w:rPr>
          <w:rFonts w:ascii="Arial" w:hAnsi="Arial" w:cs="Arial"/>
          <w:color w:val="000000" w:themeColor="text1"/>
          <w:sz w:val="28"/>
          <w:szCs w:val="28"/>
          <w:rtl/>
        </w:rPr>
        <w:t xml:space="preserve">  يتم بعد ذلك؛ إعداد بيانات الاكتتاب أو عقود الحصص،  و </w:t>
      </w:r>
      <w:proofErr w:type="spellStart"/>
      <w:r w:rsidRPr="006A4828">
        <w:rPr>
          <w:rFonts w:ascii="Arial" w:hAnsi="Arial" w:cs="Arial"/>
          <w:color w:val="000000" w:themeColor="text1"/>
          <w:sz w:val="28"/>
          <w:szCs w:val="28"/>
          <w:rtl/>
        </w:rPr>
        <w:t>كذاوضع</w:t>
      </w:r>
      <w:proofErr w:type="spellEnd"/>
      <w:r w:rsidRPr="006A4828">
        <w:rPr>
          <w:rFonts w:ascii="Arial" w:hAnsi="Arial" w:cs="Arial"/>
          <w:color w:val="000000" w:themeColor="text1"/>
          <w:sz w:val="28"/>
          <w:szCs w:val="28"/>
          <w:rtl/>
        </w:rPr>
        <w:t xml:space="preserve"> نظام أساسي للمقاولة، لدى مكتب مكلف بالمسائل القانونية. و يهم الشركات التجارية، </w:t>
      </w:r>
      <w:proofErr w:type="gramStart"/>
      <w:r w:rsidRPr="006A4828">
        <w:rPr>
          <w:rFonts w:ascii="Arial" w:hAnsi="Arial" w:cs="Arial"/>
          <w:color w:val="000000" w:themeColor="text1"/>
          <w:sz w:val="28"/>
          <w:szCs w:val="28"/>
          <w:rtl/>
        </w:rPr>
        <w:t>خاصة</w:t>
      </w:r>
      <w:proofErr w:type="gramEnd"/>
      <w:r w:rsidRPr="006A4828">
        <w:rPr>
          <w:rFonts w:ascii="Arial" w:hAnsi="Arial" w:cs="Arial"/>
          <w:color w:val="000000" w:themeColor="text1"/>
          <w:sz w:val="28"/>
          <w:szCs w:val="28"/>
          <w:rtl/>
        </w:rPr>
        <w:t xml:space="preserve"> الشركة المجهولة الاسم وشركة التوصية البسيطة وشركة التوصية بالأسهم وكذلك الشركات المدنية. و </w:t>
      </w:r>
      <w:proofErr w:type="gramStart"/>
      <w:r w:rsidRPr="006A4828">
        <w:rPr>
          <w:rFonts w:ascii="Arial" w:hAnsi="Arial" w:cs="Arial"/>
          <w:color w:val="000000" w:themeColor="text1"/>
          <w:sz w:val="28"/>
          <w:szCs w:val="28"/>
          <w:rtl/>
        </w:rPr>
        <w:t>يجب</w:t>
      </w:r>
      <w:proofErr w:type="gramEnd"/>
      <w:r w:rsidRPr="006A4828">
        <w:rPr>
          <w:rFonts w:ascii="Arial" w:hAnsi="Arial" w:cs="Arial"/>
          <w:color w:val="000000" w:themeColor="text1"/>
          <w:sz w:val="28"/>
          <w:szCs w:val="28"/>
          <w:rtl/>
        </w:rPr>
        <w:t xml:space="preserve"> أن يتضمن هذا النظام المعلومات التالية:</w:t>
      </w:r>
    </w:p>
    <w:p w:rsidR="00653CE2" w:rsidRPr="006A4828" w:rsidRDefault="00653CE2" w:rsidP="00653CE2">
      <w:pPr>
        <w:numPr>
          <w:ilvl w:val="0"/>
          <w:numId w:val="5"/>
        </w:numPr>
        <w:shd w:val="clear" w:color="auto" w:fill="FFFFFF"/>
        <w:bidi/>
        <w:spacing w:after="0" w:line="240" w:lineRule="auto"/>
        <w:ind w:left="0"/>
        <w:rPr>
          <w:rFonts w:ascii="Arial" w:hAnsi="Arial" w:cs="Arial"/>
          <w:color w:val="000000" w:themeColor="text1"/>
          <w:sz w:val="28"/>
          <w:szCs w:val="28"/>
          <w:rtl/>
        </w:rPr>
      </w:pPr>
      <w:r w:rsidRPr="006A4828">
        <w:rPr>
          <w:rFonts w:ascii="Arial" w:hAnsi="Arial" w:cs="Arial"/>
          <w:color w:val="000000" w:themeColor="text1"/>
          <w:sz w:val="28"/>
          <w:szCs w:val="28"/>
          <w:rtl/>
        </w:rPr>
        <w:t>هوية الشركاء؛</w:t>
      </w:r>
    </w:p>
    <w:p w:rsidR="00653CE2" w:rsidRPr="006A4828" w:rsidRDefault="00653CE2" w:rsidP="00653CE2">
      <w:pPr>
        <w:numPr>
          <w:ilvl w:val="0"/>
          <w:numId w:val="5"/>
        </w:numPr>
        <w:shd w:val="clear" w:color="auto" w:fill="FFFFFF"/>
        <w:bidi/>
        <w:spacing w:after="0" w:line="240" w:lineRule="auto"/>
        <w:ind w:left="0"/>
        <w:rPr>
          <w:rFonts w:ascii="Arial" w:hAnsi="Arial" w:cs="Arial"/>
          <w:color w:val="000000" w:themeColor="text1"/>
          <w:sz w:val="28"/>
          <w:szCs w:val="28"/>
        </w:rPr>
      </w:pPr>
      <w:proofErr w:type="gramStart"/>
      <w:r w:rsidRPr="006A4828">
        <w:rPr>
          <w:rFonts w:ascii="Arial" w:hAnsi="Arial" w:cs="Arial"/>
          <w:color w:val="000000" w:themeColor="text1"/>
          <w:sz w:val="28"/>
          <w:szCs w:val="28"/>
          <w:rtl/>
        </w:rPr>
        <w:t>تسمية</w:t>
      </w:r>
      <w:proofErr w:type="gramEnd"/>
      <w:r w:rsidRPr="006A4828">
        <w:rPr>
          <w:rFonts w:ascii="Arial" w:hAnsi="Arial" w:cs="Arial"/>
          <w:color w:val="000000" w:themeColor="text1"/>
          <w:sz w:val="28"/>
          <w:szCs w:val="28"/>
          <w:rtl/>
        </w:rPr>
        <w:t xml:space="preserve"> الشركة؛</w:t>
      </w:r>
    </w:p>
    <w:p w:rsidR="00653CE2" w:rsidRPr="006A4828" w:rsidRDefault="00653CE2" w:rsidP="00653CE2">
      <w:pPr>
        <w:numPr>
          <w:ilvl w:val="0"/>
          <w:numId w:val="5"/>
        </w:numPr>
        <w:shd w:val="clear" w:color="auto" w:fill="FFFFFF"/>
        <w:bidi/>
        <w:spacing w:after="0" w:line="240" w:lineRule="auto"/>
        <w:ind w:left="0"/>
        <w:rPr>
          <w:rFonts w:ascii="Arial" w:hAnsi="Arial" w:cs="Arial"/>
          <w:color w:val="000000" w:themeColor="text1"/>
          <w:sz w:val="28"/>
          <w:szCs w:val="28"/>
        </w:rPr>
      </w:pPr>
      <w:r w:rsidRPr="006A4828">
        <w:rPr>
          <w:rFonts w:ascii="Arial" w:hAnsi="Arial" w:cs="Arial"/>
          <w:color w:val="000000" w:themeColor="text1"/>
          <w:sz w:val="28"/>
          <w:szCs w:val="28"/>
        </w:rPr>
        <w:t> </w:t>
      </w:r>
      <w:proofErr w:type="gramStart"/>
      <w:r w:rsidRPr="006A4828">
        <w:rPr>
          <w:rFonts w:ascii="Arial" w:hAnsi="Arial" w:cs="Arial"/>
          <w:color w:val="000000" w:themeColor="text1"/>
          <w:sz w:val="28"/>
          <w:szCs w:val="28"/>
          <w:rtl/>
        </w:rPr>
        <w:t>الغرض</w:t>
      </w:r>
      <w:proofErr w:type="gramEnd"/>
      <w:r w:rsidRPr="006A4828">
        <w:rPr>
          <w:rFonts w:ascii="Arial" w:hAnsi="Arial" w:cs="Arial"/>
          <w:color w:val="000000" w:themeColor="text1"/>
          <w:sz w:val="28"/>
          <w:szCs w:val="28"/>
          <w:rtl/>
        </w:rPr>
        <w:t xml:space="preserve"> الاجتماعي؛</w:t>
      </w:r>
    </w:p>
    <w:p w:rsidR="00653CE2" w:rsidRPr="006A4828" w:rsidRDefault="00653CE2" w:rsidP="00653CE2">
      <w:pPr>
        <w:numPr>
          <w:ilvl w:val="0"/>
          <w:numId w:val="5"/>
        </w:numPr>
        <w:shd w:val="clear" w:color="auto" w:fill="FFFFFF"/>
        <w:bidi/>
        <w:spacing w:after="0" w:line="240" w:lineRule="auto"/>
        <w:ind w:left="0"/>
        <w:rPr>
          <w:rFonts w:ascii="Arial" w:hAnsi="Arial" w:cs="Arial"/>
          <w:color w:val="000000" w:themeColor="text1"/>
          <w:sz w:val="28"/>
          <w:szCs w:val="28"/>
        </w:rPr>
      </w:pPr>
      <w:r w:rsidRPr="006A4828">
        <w:rPr>
          <w:rFonts w:ascii="Arial" w:hAnsi="Arial" w:cs="Arial"/>
          <w:color w:val="000000" w:themeColor="text1"/>
          <w:sz w:val="28"/>
          <w:szCs w:val="28"/>
        </w:rPr>
        <w:t> </w:t>
      </w:r>
      <w:r w:rsidRPr="006A4828">
        <w:rPr>
          <w:rFonts w:ascii="Arial" w:hAnsi="Arial" w:cs="Arial"/>
          <w:color w:val="000000" w:themeColor="text1"/>
          <w:sz w:val="28"/>
          <w:szCs w:val="28"/>
          <w:rtl/>
        </w:rPr>
        <w:t>المقر الاجتماعي للشركة؛</w:t>
      </w:r>
    </w:p>
    <w:p w:rsidR="00653CE2" w:rsidRPr="006A4828" w:rsidRDefault="00653CE2" w:rsidP="00653CE2">
      <w:pPr>
        <w:numPr>
          <w:ilvl w:val="0"/>
          <w:numId w:val="5"/>
        </w:numPr>
        <w:shd w:val="clear" w:color="auto" w:fill="FFFFFF"/>
        <w:bidi/>
        <w:spacing w:after="0" w:line="240" w:lineRule="auto"/>
        <w:ind w:left="0"/>
        <w:rPr>
          <w:rFonts w:ascii="Arial" w:hAnsi="Arial" w:cs="Arial"/>
          <w:color w:val="000000" w:themeColor="text1"/>
          <w:sz w:val="28"/>
          <w:szCs w:val="28"/>
        </w:rPr>
      </w:pPr>
      <w:r w:rsidRPr="006A4828">
        <w:rPr>
          <w:rFonts w:ascii="Arial" w:hAnsi="Arial" w:cs="Arial"/>
          <w:color w:val="000000" w:themeColor="text1"/>
          <w:sz w:val="28"/>
          <w:szCs w:val="28"/>
        </w:rPr>
        <w:t> </w:t>
      </w:r>
      <w:r w:rsidRPr="006A4828">
        <w:rPr>
          <w:rFonts w:ascii="Arial" w:hAnsi="Arial" w:cs="Arial"/>
          <w:color w:val="000000" w:themeColor="text1"/>
          <w:sz w:val="28"/>
          <w:szCs w:val="28"/>
          <w:rtl/>
        </w:rPr>
        <w:t>حصر رأس مال الشركة؛</w:t>
      </w:r>
    </w:p>
    <w:p w:rsidR="00653CE2" w:rsidRPr="006A4828" w:rsidRDefault="00653CE2" w:rsidP="00653CE2">
      <w:pPr>
        <w:numPr>
          <w:ilvl w:val="0"/>
          <w:numId w:val="5"/>
        </w:numPr>
        <w:shd w:val="clear" w:color="auto" w:fill="FFFFFF"/>
        <w:bidi/>
        <w:spacing w:after="0" w:line="240" w:lineRule="auto"/>
        <w:ind w:left="0"/>
        <w:rPr>
          <w:rFonts w:ascii="Arial" w:hAnsi="Arial" w:cs="Arial"/>
          <w:color w:val="000000" w:themeColor="text1"/>
          <w:sz w:val="28"/>
          <w:szCs w:val="28"/>
        </w:rPr>
      </w:pPr>
      <w:r w:rsidRPr="006A4828">
        <w:rPr>
          <w:rFonts w:ascii="Arial" w:hAnsi="Arial" w:cs="Arial"/>
          <w:color w:val="000000" w:themeColor="text1"/>
          <w:sz w:val="28"/>
          <w:szCs w:val="28"/>
        </w:rPr>
        <w:t> </w:t>
      </w:r>
      <w:proofErr w:type="gramStart"/>
      <w:r w:rsidRPr="006A4828">
        <w:rPr>
          <w:rFonts w:ascii="Arial" w:hAnsi="Arial" w:cs="Arial"/>
          <w:color w:val="000000" w:themeColor="text1"/>
          <w:sz w:val="28"/>
          <w:szCs w:val="28"/>
          <w:rtl/>
        </w:rPr>
        <w:t>توزيع</w:t>
      </w:r>
      <w:proofErr w:type="gramEnd"/>
      <w:r w:rsidRPr="006A4828">
        <w:rPr>
          <w:rFonts w:ascii="Arial" w:hAnsi="Arial" w:cs="Arial"/>
          <w:color w:val="000000" w:themeColor="text1"/>
          <w:sz w:val="28"/>
          <w:szCs w:val="28"/>
          <w:rtl/>
        </w:rPr>
        <w:t xml:space="preserve"> رأس المال؛</w:t>
      </w:r>
    </w:p>
    <w:p w:rsidR="00653CE2" w:rsidRPr="006A4828" w:rsidRDefault="00653CE2" w:rsidP="00653CE2">
      <w:pPr>
        <w:numPr>
          <w:ilvl w:val="0"/>
          <w:numId w:val="5"/>
        </w:numPr>
        <w:shd w:val="clear" w:color="auto" w:fill="FFFFFF"/>
        <w:bidi/>
        <w:spacing w:after="0" w:line="240" w:lineRule="auto"/>
        <w:ind w:left="0"/>
        <w:rPr>
          <w:rFonts w:ascii="Arial" w:hAnsi="Arial" w:cs="Arial"/>
          <w:color w:val="000000" w:themeColor="text1"/>
          <w:sz w:val="28"/>
          <w:szCs w:val="28"/>
        </w:rPr>
      </w:pPr>
      <w:r w:rsidRPr="006A4828">
        <w:rPr>
          <w:rFonts w:ascii="Arial" w:hAnsi="Arial" w:cs="Arial"/>
          <w:color w:val="000000" w:themeColor="text1"/>
          <w:sz w:val="28"/>
          <w:szCs w:val="28"/>
        </w:rPr>
        <w:t> </w:t>
      </w:r>
      <w:proofErr w:type="gramStart"/>
      <w:r w:rsidRPr="006A4828">
        <w:rPr>
          <w:rFonts w:ascii="Arial" w:hAnsi="Arial" w:cs="Arial"/>
          <w:color w:val="000000" w:themeColor="text1"/>
          <w:sz w:val="28"/>
          <w:szCs w:val="28"/>
          <w:rtl/>
        </w:rPr>
        <w:t>تسمية</w:t>
      </w:r>
      <w:proofErr w:type="gramEnd"/>
      <w:r w:rsidRPr="006A4828">
        <w:rPr>
          <w:rFonts w:ascii="Arial" w:hAnsi="Arial" w:cs="Arial"/>
          <w:color w:val="000000" w:themeColor="text1"/>
          <w:sz w:val="28"/>
          <w:szCs w:val="28"/>
          <w:rtl/>
        </w:rPr>
        <w:t xml:space="preserve"> المتصرفين الأولين؛</w:t>
      </w:r>
    </w:p>
    <w:p w:rsidR="00653CE2" w:rsidRPr="006A4828" w:rsidRDefault="00653CE2" w:rsidP="00653CE2">
      <w:pPr>
        <w:numPr>
          <w:ilvl w:val="0"/>
          <w:numId w:val="5"/>
        </w:numPr>
        <w:shd w:val="clear" w:color="auto" w:fill="FFFFFF"/>
        <w:bidi/>
        <w:spacing w:after="0" w:line="240" w:lineRule="auto"/>
        <w:ind w:left="0"/>
        <w:rPr>
          <w:rFonts w:ascii="Arial" w:hAnsi="Arial" w:cs="Arial"/>
          <w:color w:val="000000" w:themeColor="text1"/>
          <w:sz w:val="28"/>
          <w:szCs w:val="28"/>
        </w:rPr>
      </w:pPr>
      <w:proofErr w:type="gramStart"/>
      <w:r w:rsidRPr="006A4828">
        <w:rPr>
          <w:rFonts w:ascii="Arial" w:hAnsi="Arial" w:cs="Arial"/>
          <w:color w:val="000000" w:themeColor="text1"/>
          <w:sz w:val="28"/>
          <w:szCs w:val="28"/>
          <w:rtl/>
        </w:rPr>
        <w:t>الموقعين</w:t>
      </w:r>
      <w:proofErr w:type="gramEnd"/>
      <w:r w:rsidRPr="006A4828">
        <w:rPr>
          <w:rFonts w:ascii="Arial" w:hAnsi="Arial" w:cs="Arial"/>
          <w:color w:val="000000" w:themeColor="text1"/>
          <w:sz w:val="28"/>
          <w:szCs w:val="28"/>
          <w:rtl/>
        </w:rPr>
        <w:t xml:space="preserve"> المؤهلين لإلزام الشركة؛</w:t>
      </w:r>
      <w:r w:rsidRPr="006A4828">
        <w:rPr>
          <w:rFonts w:ascii="Arial" w:hAnsi="Arial" w:cs="Arial"/>
          <w:color w:val="000000" w:themeColor="text1"/>
          <w:sz w:val="28"/>
          <w:szCs w:val="28"/>
        </w:rPr>
        <w:br/>
        <w:t> </w:t>
      </w:r>
    </w:p>
    <w:p w:rsidR="00653CE2" w:rsidRPr="006A4828" w:rsidRDefault="00653CE2" w:rsidP="00653CE2">
      <w:pPr>
        <w:pStyle w:val="NormalWeb"/>
        <w:shd w:val="clear" w:color="auto" w:fill="FFFFFF"/>
        <w:bidi/>
        <w:spacing w:before="0" w:beforeAutospacing="0" w:after="150" w:afterAutospacing="0"/>
        <w:rPr>
          <w:rFonts w:ascii="Arial" w:hAnsi="Arial" w:cs="Arial"/>
          <w:color w:val="000000" w:themeColor="text1"/>
          <w:sz w:val="28"/>
          <w:szCs w:val="28"/>
        </w:rPr>
      </w:pPr>
      <w:r w:rsidRPr="006A4828">
        <w:rPr>
          <w:rFonts w:ascii="Arial" w:hAnsi="Arial" w:cs="Arial"/>
          <w:color w:val="000000" w:themeColor="text1"/>
          <w:sz w:val="28"/>
          <w:szCs w:val="28"/>
          <w:rtl/>
        </w:rPr>
        <w:t xml:space="preserve"> يجب التوجه بعد ذلك لوكالة بنكية محلية </w:t>
      </w:r>
      <w:proofErr w:type="spellStart"/>
      <w:r w:rsidRPr="006A4828">
        <w:rPr>
          <w:rFonts w:ascii="Arial" w:hAnsi="Arial" w:cs="Arial"/>
          <w:color w:val="000000" w:themeColor="text1"/>
          <w:sz w:val="28"/>
          <w:szCs w:val="28"/>
          <w:rtl/>
        </w:rPr>
        <w:t>مرفوقا</w:t>
      </w:r>
      <w:proofErr w:type="spellEnd"/>
      <w:r w:rsidRPr="006A4828">
        <w:rPr>
          <w:rFonts w:ascii="Arial" w:hAnsi="Arial" w:cs="Arial"/>
          <w:color w:val="000000" w:themeColor="text1"/>
          <w:sz w:val="28"/>
          <w:szCs w:val="28"/>
          <w:rtl/>
        </w:rPr>
        <w:t xml:space="preserve"> بالوثائق اللازمة قصد تجميد الرأس المال المحرر و استلام شهادة بذلك، و يتعين القيام بهذا الإجراء  في أجل ثمانية أيام من تاريخ تسلم الشركة للأموال، و يهم الشركات التجارية، خاصة الشركة المجهولة الاسم والشركة ذات المسؤولية المحدودة وشركة التوصية البسيطة وشركة التضامن وشركة التوصية بالأسهم.</w:t>
      </w:r>
    </w:p>
    <w:p w:rsidR="00653CE2" w:rsidRPr="006A4828" w:rsidRDefault="00653CE2" w:rsidP="00653CE2">
      <w:pPr>
        <w:pStyle w:val="NormalWeb"/>
        <w:shd w:val="clear" w:color="auto" w:fill="FFFFFF"/>
        <w:bidi/>
        <w:spacing w:before="0" w:beforeAutospacing="0" w:after="150" w:afterAutospacing="0"/>
        <w:rPr>
          <w:rFonts w:ascii="Arial" w:hAnsi="Arial" w:cs="Arial"/>
          <w:color w:val="000000" w:themeColor="text1"/>
          <w:sz w:val="28"/>
          <w:szCs w:val="28"/>
          <w:rtl/>
        </w:rPr>
      </w:pPr>
      <w:r w:rsidRPr="006A4828">
        <w:rPr>
          <w:rFonts w:ascii="Arial" w:hAnsi="Arial" w:cs="Arial"/>
          <w:color w:val="000000" w:themeColor="text1"/>
          <w:sz w:val="28"/>
          <w:szCs w:val="28"/>
          <w:rtl/>
        </w:rPr>
        <w:lastRenderedPageBreak/>
        <w:t xml:space="preserve">  يتعين بعد ذلك التصريح بالاكتتاب و الدفع عن طريق مكتب مستشار قانوني بواسطة عقد عرفي أو موثق، يدلى </w:t>
      </w:r>
      <w:proofErr w:type="spellStart"/>
      <w:r w:rsidRPr="006A4828">
        <w:rPr>
          <w:rFonts w:ascii="Arial" w:hAnsi="Arial" w:cs="Arial"/>
          <w:color w:val="000000" w:themeColor="text1"/>
          <w:sz w:val="28"/>
          <w:szCs w:val="28"/>
          <w:rtl/>
        </w:rPr>
        <w:t>به</w:t>
      </w:r>
      <w:proofErr w:type="spellEnd"/>
      <w:r w:rsidRPr="006A4828">
        <w:rPr>
          <w:rFonts w:ascii="Arial" w:hAnsi="Arial" w:cs="Arial"/>
          <w:color w:val="000000" w:themeColor="text1"/>
          <w:sz w:val="28"/>
          <w:szCs w:val="28"/>
          <w:rtl/>
        </w:rPr>
        <w:t xml:space="preserve"> لدى ملحق المحكمة التابع لها مقر </w:t>
      </w:r>
      <w:proofErr w:type="spellStart"/>
      <w:r w:rsidRPr="006A4828">
        <w:rPr>
          <w:rFonts w:ascii="Arial" w:hAnsi="Arial" w:cs="Arial"/>
          <w:color w:val="000000" w:themeColor="text1"/>
          <w:sz w:val="28"/>
          <w:szCs w:val="28"/>
          <w:rtl/>
        </w:rPr>
        <w:t>المؤسسةإذا</w:t>
      </w:r>
      <w:proofErr w:type="spellEnd"/>
      <w:r w:rsidRPr="006A4828">
        <w:rPr>
          <w:rFonts w:ascii="Arial" w:hAnsi="Arial" w:cs="Arial"/>
          <w:color w:val="000000" w:themeColor="text1"/>
          <w:sz w:val="28"/>
          <w:szCs w:val="28"/>
          <w:rtl/>
        </w:rPr>
        <w:t xml:space="preserve"> تعلق الأمر بشركة مجهولة الاسم ؛ و ذلك بعد الإدلاء بشهادة تجميد الرأس المال المحرر.</w:t>
      </w:r>
    </w:p>
    <w:p w:rsidR="00653CE2" w:rsidRPr="006A4828" w:rsidRDefault="00653CE2" w:rsidP="00653CE2">
      <w:pPr>
        <w:pStyle w:val="NormalWeb"/>
        <w:shd w:val="clear" w:color="auto" w:fill="FFFFFF"/>
        <w:bidi/>
        <w:spacing w:before="0" w:beforeAutospacing="0" w:after="150" w:afterAutospacing="0"/>
        <w:rPr>
          <w:rFonts w:ascii="Arial" w:hAnsi="Arial" w:cs="Arial"/>
          <w:color w:val="000000" w:themeColor="text1"/>
          <w:sz w:val="28"/>
          <w:szCs w:val="28"/>
          <w:rtl/>
        </w:rPr>
      </w:pPr>
      <w:r w:rsidRPr="006A4828">
        <w:rPr>
          <w:rFonts w:ascii="Arial" w:hAnsi="Arial" w:cs="Arial"/>
          <w:color w:val="000000" w:themeColor="text1"/>
          <w:sz w:val="28"/>
          <w:szCs w:val="28"/>
          <w:rtl/>
        </w:rPr>
        <w:t xml:space="preserve">  تأتي بعد ذلك مرحلة الإعلان بجريدة الإعلانات القانونية و الجريدة الرسمية،   و  يتكفل </w:t>
      </w:r>
      <w:proofErr w:type="spellStart"/>
      <w:r w:rsidRPr="006A4828">
        <w:rPr>
          <w:rFonts w:ascii="Arial" w:hAnsi="Arial" w:cs="Arial"/>
          <w:color w:val="000000" w:themeColor="text1"/>
          <w:sz w:val="28"/>
          <w:szCs w:val="28"/>
          <w:rtl/>
        </w:rPr>
        <w:t>به</w:t>
      </w:r>
      <w:proofErr w:type="spellEnd"/>
      <w:r w:rsidRPr="006A4828">
        <w:rPr>
          <w:rFonts w:ascii="Arial" w:hAnsi="Arial" w:cs="Arial"/>
          <w:color w:val="000000" w:themeColor="text1"/>
          <w:sz w:val="28"/>
          <w:szCs w:val="28"/>
          <w:rtl/>
        </w:rPr>
        <w:t xml:space="preserve"> المركز </w:t>
      </w:r>
      <w:proofErr w:type="spellStart"/>
      <w:r w:rsidRPr="006A4828">
        <w:rPr>
          <w:rFonts w:ascii="Arial" w:hAnsi="Arial" w:cs="Arial"/>
          <w:color w:val="000000" w:themeColor="text1"/>
          <w:sz w:val="28"/>
          <w:szCs w:val="28"/>
          <w:rtl/>
        </w:rPr>
        <w:t>الجهوي</w:t>
      </w:r>
      <w:proofErr w:type="spellEnd"/>
      <w:r w:rsidRPr="006A4828">
        <w:rPr>
          <w:rFonts w:ascii="Arial" w:hAnsi="Arial" w:cs="Arial"/>
          <w:color w:val="000000" w:themeColor="text1"/>
          <w:sz w:val="28"/>
          <w:szCs w:val="28"/>
          <w:rtl/>
        </w:rPr>
        <w:t xml:space="preserve"> للاستثمار بعد التقييد في السجل التجاري .</w:t>
      </w:r>
    </w:p>
    <w:p w:rsidR="00653CE2" w:rsidRPr="006A4828" w:rsidRDefault="00653CE2" w:rsidP="00653CE2">
      <w:pPr>
        <w:pStyle w:val="NormalWeb"/>
        <w:shd w:val="clear" w:color="auto" w:fill="FFFFFF"/>
        <w:bidi/>
        <w:spacing w:before="0" w:beforeAutospacing="0" w:after="150" w:afterAutospacing="0"/>
        <w:rPr>
          <w:rFonts w:ascii="Arial" w:hAnsi="Arial" w:cs="Arial"/>
          <w:color w:val="000000" w:themeColor="text1"/>
          <w:sz w:val="28"/>
          <w:szCs w:val="28"/>
          <w:rtl/>
        </w:rPr>
      </w:pPr>
      <w:r w:rsidRPr="006A4828">
        <w:rPr>
          <w:rFonts w:ascii="Arial" w:hAnsi="Arial" w:cs="Arial"/>
          <w:color w:val="000000" w:themeColor="text1"/>
          <w:sz w:val="28"/>
          <w:szCs w:val="28"/>
          <w:rtl/>
        </w:rPr>
        <w:t> </w:t>
      </w:r>
      <w:proofErr w:type="gramStart"/>
      <w:r w:rsidRPr="006A4828">
        <w:rPr>
          <w:rFonts w:ascii="Arial" w:hAnsi="Arial" w:cs="Arial"/>
          <w:color w:val="000000" w:themeColor="text1"/>
          <w:sz w:val="28"/>
          <w:szCs w:val="28"/>
          <w:rtl/>
        </w:rPr>
        <w:t>إلا</w:t>
      </w:r>
      <w:proofErr w:type="gramEnd"/>
      <w:r w:rsidRPr="006A4828">
        <w:rPr>
          <w:rFonts w:ascii="Arial" w:hAnsi="Arial" w:cs="Arial"/>
          <w:color w:val="000000" w:themeColor="text1"/>
          <w:sz w:val="28"/>
          <w:szCs w:val="28"/>
          <w:rtl/>
        </w:rPr>
        <w:t xml:space="preserve"> أنه بالنسبة لشركات المساهمة وشركات المساهمة البسيطة والمجموعات ذات النفع الاقتصادي، يتم النشر في جريدة للإعلانات القانونية قبل التقييد بالسجل التجاري، تتلوه عملية نشر ثانية في جريدة للإعلانات القانونية وبالجريدة الرسمية بعد التسجيل.</w:t>
      </w:r>
    </w:p>
    <w:p w:rsidR="00653CE2" w:rsidRPr="006A4828" w:rsidRDefault="00653CE2" w:rsidP="00653CE2">
      <w:pPr>
        <w:pStyle w:val="NormalWeb"/>
        <w:shd w:val="clear" w:color="auto" w:fill="FFFFFF"/>
        <w:bidi/>
        <w:spacing w:before="0" w:beforeAutospacing="0" w:after="150" w:afterAutospacing="0"/>
        <w:rPr>
          <w:rFonts w:ascii="Arial" w:hAnsi="Arial" w:cs="Arial"/>
          <w:color w:val="000000" w:themeColor="text1"/>
          <w:sz w:val="28"/>
          <w:szCs w:val="28"/>
          <w:rtl/>
        </w:rPr>
      </w:pPr>
      <w:r w:rsidRPr="006A4828">
        <w:rPr>
          <w:rFonts w:ascii="Arial" w:hAnsi="Arial" w:cs="Arial"/>
          <w:color w:val="000000" w:themeColor="text1"/>
          <w:sz w:val="28"/>
          <w:szCs w:val="28"/>
          <w:rtl/>
        </w:rPr>
        <w:t xml:space="preserve"> بعد الانتهاء من الخطوات السابقة، وجب التوجه إلى المركز </w:t>
      </w:r>
      <w:proofErr w:type="spellStart"/>
      <w:r w:rsidRPr="006A4828">
        <w:rPr>
          <w:rFonts w:ascii="Arial" w:hAnsi="Arial" w:cs="Arial"/>
          <w:color w:val="000000" w:themeColor="text1"/>
          <w:sz w:val="28"/>
          <w:szCs w:val="28"/>
          <w:rtl/>
        </w:rPr>
        <w:t>الجهوي</w:t>
      </w:r>
      <w:proofErr w:type="spellEnd"/>
      <w:r w:rsidRPr="006A4828">
        <w:rPr>
          <w:rFonts w:ascii="Arial" w:hAnsi="Arial" w:cs="Arial"/>
          <w:color w:val="000000" w:themeColor="text1"/>
          <w:sz w:val="28"/>
          <w:szCs w:val="28"/>
          <w:rtl/>
        </w:rPr>
        <w:t xml:space="preserve"> للاستثمار </w:t>
      </w:r>
      <w:proofErr w:type="spellStart"/>
      <w:r w:rsidRPr="006A4828">
        <w:rPr>
          <w:rFonts w:ascii="Arial" w:hAnsi="Arial" w:cs="Arial"/>
          <w:color w:val="000000" w:themeColor="text1"/>
          <w:sz w:val="28"/>
          <w:szCs w:val="28"/>
          <w:rtl/>
        </w:rPr>
        <w:t>مرفوقا</w:t>
      </w:r>
      <w:proofErr w:type="spellEnd"/>
      <w:r w:rsidRPr="006A4828">
        <w:rPr>
          <w:rFonts w:ascii="Arial" w:hAnsi="Arial" w:cs="Arial"/>
          <w:color w:val="000000" w:themeColor="text1"/>
          <w:sz w:val="28"/>
          <w:szCs w:val="28"/>
          <w:rtl/>
        </w:rPr>
        <w:t xml:space="preserve"> بالوثائق اللازمة قصد الحصول على الشواهد التالية :</w:t>
      </w:r>
    </w:p>
    <w:tbl>
      <w:tblPr>
        <w:tblpPr w:leftFromText="45" w:rightFromText="45" w:vertAnchor="text"/>
        <w:bidiVisual/>
        <w:tblW w:w="195" w:type="dxa"/>
        <w:tblCellMar>
          <w:left w:w="0" w:type="dxa"/>
          <w:right w:w="0" w:type="dxa"/>
        </w:tblCellMar>
        <w:tblLook w:val="04A0"/>
      </w:tblPr>
      <w:tblGrid>
        <w:gridCol w:w="117"/>
        <w:gridCol w:w="78"/>
      </w:tblGrid>
      <w:tr w:rsidR="00653CE2" w:rsidRPr="006A4828" w:rsidTr="00653CE2">
        <w:trPr>
          <w:trHeight w:val="180"/>
        </w:trPr>
        <w:tc>
          <w:tcPr>
            <w:tcW w:w="135" w:type="dxa"/>
            <w:tcBorders>
              <w:top w:val="nil"/>
              <w:left w:val="nil"/>
              <w:bottom w:val="nil"/>
              <w:right w:val="nil"/>
            </w:tcBorders>
            <w:vAlign w:val="center"/>
            <w:hideMark/>
          </w:tcPr>
          <w:p w:rsidR="00653CE2" w:rsidRPr="006A4828" w:rsidRDefault="00653CE2" w:rsidP="00653CE2">
            <w:pPr>
              <w:pStyle w:val="NormalWeb"/>
              <w:bidi/>
              <w:spacing w:before="0" w:beforeAutospacing="0" w:after="150" w:afterAutospacing="0" w:line="180" w:lineRule="atLeast"/>
              <w:rPr>
                <w:color w:val="000000" w:themeColor="text1"/>
                <w:sz w:val="28"/>
                <w:szCs w:val="28"/>
              </w:rPr>
            </w:pPr>
            <w:r w:rsidRPr="006A4828">
              <w:rPr>
                <w:color w:val="000000" w:themeColor="text1"/>
                <w:sz w:val="28"/>
                <w:szCs w:val="28"/>
                <w:rtl/>
              </w:rPr>
              <w:t> </w:t>
            </w:r>
          </w:p>
        </w:tc>
        <w:tc>
          <w:tcPr>
            <w:tcW w:w="75" w:type="dxa"/>
            <w:tcBorders>
              <w:top w:val="nil"/>
              <w:left w:val="nil"/>
              <w:bottom w:val="nil"/>
              <w:right w:val="nil"/>
            </w:tcBorders>
            <w:vAlign w:val="center"/>
            <w:hideMark/>
          </w:tcPr>
          <w:p w:rsidR="00653CE2" w:rsidRPr="006A4828" w:rsidRDefault="00653CE2" w:rsidP="00653CE2">
            <w:pPr>
              <w:bidi/>
              <w:spacing w:line="180" w:lineRule="atLeast"/>
              <w:rPr>
                <w:color w:val="000000" w:themeColor="text1"/>
                <w:sz w:val="28"/>
                <w:szCs w:val="28"/>
              </w:rPr>
            </w:pPr>
            <w:r w:rsidRPr="006A4828">
              <w:rPr>
                <w:color w:val="000000" w:themeColor="text1"/>
                <w:sz w:val="28"/>
                <w:szCs w:val="28"/>
                <w:rtl/>
              </w:rPr>
              <w:t> </w:t>
            </w:r>
          </w:p>
        </w:tc>
      </w:tr>
    </w:tbl>
    <w:p w:rsidR="00653CE2" w:rsidRPr="006A4828" w:rsidRDefault="00653CE2" w:rsidP="00653CE2">
      <w:pPr>
        <w:numPr>
          <w:ilvl w:val="0"/>
          <w:numId w:val="6"/>
        </w:numPr>
        <w:shd w:val="clear" w:color="auto" w:fill="FFFFFF"/>
        <w:bidi/>
        <w:spacing w:after="0" w:line="240" w:lineRule="auto"/>
        <w:ind w:left="0"/>
        <w:rPr>
          <w:rFonts w:ascii="Arial" w:hAnsi="Arial" w:cs="Arial"/>
          <w:color w:val="000000" w:themeColor="text1"/>
          <w:sz w:val="28"/>
          <w:szCs w:val="28"/>
          <w:rtl/>
        </w:rPr>
      </w:pPr>
      <w:r w:rsidRPr="006A4828">
        <w:rPr>
          <w:rFonts w:ascii="Arial" w:hAnsi="Arial" w:cs="Arial"/>
          <w:color w:val="000000" w:themeColor="text1"/>
          <w:sz w:val="28"/>
          <w:szCs w:val="28"/>
        </w:rPr>
        <w:t> </w:t>
      </w:r>
      <w:r w:rsidRPr="006A4828">
        <w:rPr>
          <w:rFonts w:ascii="Arial" w:hAnsi="Arial" w:cs="Arial"/>
          <w:color w:val="000000" w:themeColor="text1"/>
          <w:sz w:val="28"/>
          <w:szCs w:val="28"/>
          <w:rtl/>
        </w:rPr>
        <w:t>نسخة من النظام الأساسي تحمل إشارة التسجيل؛</w:t>
      </w:r>
    </w:p>
    <w:p w:rsidR="00653CE2" w:rsidRPr="006A4828" w:rsidRDefault="00653CE2" w:rsidP="00653CE2">
      <w:pPr>
        <w:numPr>
          <w:ilvl w:val="0"/>
          <w:numId w:val="6"/>
        </w:numPr>
        <w:shd w:val="clear" w:color="auto" w:fill="FFFFFF"/>
        <w:bidi/>
        <w:spacing w:after="0" w:line="240" w:lineRule="auto"/>
        <w:ind w:left="0"/>
        <w:rPr>
          <w:rFonts w:ascii="Arial" w:hAnsi="Arial" w:cs="Arial"/>
          <w:color w:val="000000" w:themeColor="text1"/>
          <w:sz w:val="28"/>
          <w:szCs w:val="28"/>
        </w:rPr>
      </w:pPr>
      <w:r w:rsidRPr="006A4828">
        <w:rPr>
          <w:rFonts w:ascii="Arial" w:hAnsi="Arial" w:cs="Arial"/>
          <w:color w:val="000000" w:themeColor="text1"/>
          <w:sz w:val="28"/>
          <w:szCs w:val="28"/>
        </w:rPr>
        <w:t> </w:t>
      </w:r>
      <w:r w:rsidRPr="006A4828">
        <w:rPr>
          <w:rFonts w:ascii="Arial" w:hAnsi="Arial" w:cs="Arial"/>
          <w:color w:val="000000" w:themeColor="text1"/>
          <w:sz w:val="28"/>
          <w:szCs w:val="28"/>
          <w:rtl/>
        </w:rPr>
        <w:t>نسخة من عقد الإيجار إذا كان لازما؛</w:t>
      </w:r>
    </w:p>
    <w:p w:rsidR="00653CE2" w:rsidRPr="006A4828" w:rsidRDefault="00653CE2" w:rsidP="00653CE2">
      <w:pPr>
        <w:numPr>
          <w:ilvl w:val="0"/>
          <w:numId w:val="6"/>
        </w:numPr>
        <w:shd w:val="clear" w:color="auto" w:fill="FFFFFF"/>
        <w:bidi/>
        <w:spacing w:after="0" w:line="240" w:lineRule="auto"/>
        <w:ind w:left="0"/>
        <w:rPr>
          <w:rFonts w:ascii="Arial" w:hAnsi="Arial" w:cs="Arial"/>
          <w:color w:val="000000" w:themeColor="text1"/>
          <w:sz w:val="28"/>
          <w:szCs w:val="28"/>
        </w:rPr>
      </w:pPr>
      <w:r w:rsidRPr="006A4828">
        <w:rPr>
          <w:rFonts w:ascii="Arial" w:hAnsi="Arial" w:cs="Arial"/>
          <w:color w:val="000000" w:themeColor="text1"/>
          <w:sz w:val="28"/>
          <w:szCs w:val="28"/>
        </w:rPr>
        <w:t> </w:t>
      </w:r>
      <w:r w:rsidRPr="006A4828">
        <w:rPr>
          <w:rFonts w:ascii="Arial" w:hAnsi="Arial" w:cs="Arial"/>
          <w:color w:val="000000" w:themeColor="text1"/>
          <w:sz w:val="28"/>
          <w:szCs w:val="28"/>
          <w:rtl/>
        </w:rPr>
        <w:t>نسخة من شهادة التسجيل في الضريبية المهنية؛</w:t>
      </w:r>
    </w:p>
    <w:p w:rsidR="00653CE2" w:rsidRPr="006A4828" w:rsidRDefault="00653CE2" w:rsidP="00653CE2">
      <w:pPr>
        <w:numPr>
          <w:ilvl w:val="0"/>
          <w:numId w:val="6"/>
        </w:numPr>
        <w:shd w:val="clear" w:color="auto" w:fill="FFFFFF"/>
        <w:bidi/>
        <w:spacing w:after="0" w:line="240" w:lineRule="auto"/>
        <w:ind w:left="0"/>
        <w:rPr>
          <w:rFonts w:ascii="Arial" w:hAnsi="Arial" w:cs="Arial"/>
          <w:color w:val="000000" w:themeColor="text1"/>
          <w:sz w:val="28"/>
          <w:szCs w:val="28"/>
        </w:rPr>
      </w:pPr>
      <w:r w:rsidRPr="006A4828">
        <w:rPr>
          <w:rFonts w:ascii="Arial" w:hAnsi="Arial" w:cs="Arial"/>
          <w:color w:val="000000" w:themeColor="text1"/>
          <w:sz w:val="28"/>
          <w:szCs w:val="28"/>
        </w:rPr>
        <w:t> </w:t>
      </w:r>
      <w:r w:rsidRPr="006A4828">
        <w:rPr>
          <w:rFonts w:ascii="Arial" w:hAnsi="Arial" w:cs="Arial"/>
          <w:color w:val="000000" w:themeColor="text1"/>
          <w:sz w:val="28"/>
          <w:szCs w:val="28"/>
          <w:rtl/>
        </w:rPr>
        <w:t>نسخة من التصريح بالوجود؛</w:t>
      </w:r>
    </w:p>
    <w:p w:rsidR="00653CE2" w:rsidRPr="006A4828" w:rsidRDefault="00653CE2" w:rsidP="00653CE2">
      <w:pPr>
        <w:numPr>
          <w:ilvl w:val="0"/>
          <w:numId w:val="6"/>
        </w:numPr>
        <w:shd w:val="clear" w:color="auto" w:fill="FFFFFF"/>
        <w:bidi/>
        <w:spacing w:after="0" w:line="240" w:lineRule="auto"/>
        <w:ind w:left="0"/>
        <w:rPr>
          <w:rFonts w:ascii="Arial" w:hAnsi="Arial" w:cs="Arial"/>
          <w:color w:val="000000" w:themeColor="text1"/>
          <w:sz w:val="28"/>
          <w:szCs w:val="28"/>
        </w:rPr>
      </w:pPr>
      <w:r w:rsidRPr="006A4828">
        <w:rPr>
          <w:rFonts w:ascii="Arial" w:hAnsi="Arial" w:cs="Arial"/>
          <w:color w:val="000000" w:themeColor="text1"/>
          <w:sz w:val="28"/>
          <w:szCs w:val="28"/>
        </w:rPr>
        <w:t> </w:t>
      </w:r>
      <w:r w:rsidRPr="006A4828">
        <w:rPr>
          <w:rFonts w:ascii="Arial" w:hAnsi="Arial" w:cs="Arial"/>
          <w:color w:val="000000" w:themeColor="text1"/>
          <w:sz w:val="28"/>
          <w:szCs w:val="28"/>
          <w:rtl/>
        </w:rPr>
        <w:t>شهادة الانخراط في صندوق الضمان الاجتماعي؛</w:t>
      </w:r>
    </w:p>
    <w:p w:rsidR="00653CE2" w:rsidRPr="006A4828" w:rsidRDefault="00653CE2" w:rsidP="00653CE2">
      <w:pPr>
        <w:numPr>
          <w:ilvl w:val="0"/>
          <w:numId w:val="6"/>
        </w:numPr>
        <w:shd w:val="clear" w:color="auto" w:fill="FFFFFF"/>
        <w:bidi/>
        <w:spacing w:after="0" w:line="240" w:lineRule="auto"/>
        <w:ind w:left="0"/>
        <w:rPr>
          <w:rFonts w:ascii="Arial" w:hAnsi="Arial" w:cs="Arial"/>
          <w:color w:val="000000" w:themeColor="text1"/>
          <w:sz w:val="28"/>
          <w:szCs w:val="28"/>
        </w:rPr>
      </w:pPr>
      <w:r w:rsidRPr="006A4828">
        <w:rPr>
          <w:rFonts w:ascii="Arial" w:hAnsi="Arial" w:cs="Arial"/>
          <w:color w:val="000000" w:themeColor="text1"/>
          <w:sz w:val="28"/>
          <w:szCs w:val="28"/>
        </w:rPr>
        <w:t> </w:t>
      </w:r>
      <w:proofErr w:type="gramStart"/>
      <w:r w:rsidRPr="006A4828">
        <w:rPr>
          <w:rFonts w:ascii="Arial" w:hAnsi="Arial" w:cs="Arial"/>
          <w:color w:val="000000" w:themeColor="text1"/>
          <w:sz w:val="28"/>
          <w:szCs w:val="28"/>
          <w:rtl/>
        </w:rPr>
        <w:t>بيان</w:t>
      </w:r>
      <w:proofErr w:type="gramEnd"/>
      <w:r w:rsidRPr="006A4828">
        <w:rPr>
          <w:rFonts w:ascii="Arial" w:hAnsi="Arial" w:cs="Arial"/>
          <w:color w:val="000000" w:themeColor="text1"/>
          <w:sz w:val="28"/>
          <w:szCs w:val="28"/>
          <w:rtl/>
        </w:rPr>
        <w:t xml:space="preserve"> إشعاري لما يلي: رقم السجل التجاري و رقم التسجيل في الضريبية المهنية ورقم التعريف الضريبي ورقم الانخراط في صندوق الضمان الاجتماعي؛</w:t>
      </w:r>
    </w:p>
    <w:p w:rsidR="00653CE2" w:rsidRPr="006A4828" w:rsidRDefault="00653CE2" w:rsidP="00653CE2">
      <w:pPr>
        <w:pStyle w:val="NormalWeb"/>
        <w:shd w:val="clear" w:color="auto" w:fill="FFFFFF"/>
        <w:bidi/>
        <w:spacing w:before="0" w:beforeAutospacing="0" w:after="150" w:afterAutospacing="0"/>
        <w:rPr>
          <w:rFonts w:ascii="Arial" w:hAnsi="Arial" w:cs="Arial"/>
          <w:color w:val="000000" w:themeColor="text1"/>
          <w:sz w:val="28"/>
          <w:szCs w:val="28"/>
        </w:rPr>
      </w:pPr>
      <w:r w:rsidRPr="006A4828">
        <w:rPr>
          <w:rFonts w:ascii="Arial" w:hAnsi="Arial" w:cs="Arial"/>
          <w:color w:val="000000" w:themeColor="text1"/>
          <w:sz w:val="28"/>
          <w:szCs w:val="28"/>
          <w:rtl/>
        </w:rPr>
        <w:t>هذا الإجراء يخص الشركة المجهولة الاسم، والشركة ذات المسؤولية المحدودة، وشركة التضامن، وشركة التوصية البسيطة، وشركة التوصية بالأسهم.</w:t>
      </w:r>
    </w:p>
    <w:p w:rsidR="00EB3006" w:rsidRPr="00653CE2" w:rsidRDefault="00EB3006" w:rsidP="00653CE2"/>
    <w:sectPr w:rsidR="00EB3006" w:rsidRPr="00653CE2" w:rsidSect="00653CE2">
      <w:pgSz w:w="11906" w:h="16838"/>
      <w:pgMar w:top="568"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20CA1"/>
    <w:multiLevelType w:val="multilevel"/>
    <w:tmpl w:val="7268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C8C57BD"/>
    <w:multiLevelType w:val="multilevel"/>
    <w:tmpl w:val="84FA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9385E95"/>
    <w:multiLevelType w:val="multilevel"/>
    <w:tmpl w:val="8996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AE0E8E"/>
    <w:multiLevelType w:val="multilevel"/>
    <w:tmpl w:val="414A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EB40E6"/>
    <w:multiLevelType w:val="multilevel"/>
    <w:tmpl w:val="AC76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6E27E41"/>
    <w:multiLevelType w:val="multilevel"/>
    <w:tmpl w:val="A48A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436EB"/>
    <w:rsid w:val="004B41EE"/>
    <w:rsid w:val="00653CE2"/>
    <w:rsid w:val="006A4828"/>
    <w:rsid w:val="006D50EB"/>
    <w:rsid w:val="00D436EB"/>
    <w:rsid w:val="00EB3006"/>
    <w:rsid w:val="00EC2BF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06"/>
  </w:style>
  <w:style w:type="paragraph" w:styleId="Titre2">
    <w:name w:val="heading 2"/>
    <w:basedOn w:val="Normal"/>
    <w:link w:val="Titre2Car"/>
    <w:uiPriority w:val="9"/>
    <w:qFormat/>
    <w:rsid w:val="00D436E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436EB"/>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D436E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436EB"/>
    <w:rPr>
      <w:color w:val="0000FF"/>
      <w:u w:val="single"/>
    </w:rPr>
  </w:style>
  <w:style w:type="character" w:styleId="lev">
    <w:name w:val="Strong"/>
    <w:basedOn w:val="Policepardfaut"/>
    <w:uiPriority w:val="22"/>
    <w:qFormat/>
    <w:rsid w:val="006D50EB"/>
    <w:rPr>
      <w:b/>
      <w:bCs/>
    </w:rPr>
  </w:style>
</w:styles>
</file>

<file path=word/webSettings.xml><?xml version="1.0" encoding="utf-8"?>
<w:webSettings xmlns:r="http://schemas.openxmlformats.org/officeDocument/2006/relationships" xmlns:w="http://schemas.openxmlformats.org/wordprocessingml/2006/main">
  <w:divs>
    <w:div w:id="845709177">
      <w:bodyDiv w:val="1"/>
      <w:marLeft w:val="0"/>
      <w:marRight w:val="0"/>
      <w:marTop w:val="0"/>
      <w:marBottom w:val="0"/>
      <w:divBdr>
        <w:top w:val="none" w:sz="0" w:space="0" w:color="auto"/>
        <w:left w:val="none" w:sz="0" w:space="0" w:color="auto"/>
        <w:bottom w:val="none" w:sz="0" w:space="0" w:color="auto"/>
        <w:right w:val="none" w:sz="0" w:space="0" w:color="auto"/>
      </w:divBdr>
      <w:divsChild>
        <w:div w:id="1285237207">
          <w:marLeft w:val="0"/>
          <w:marRight w:val="0"/>
          <w:marTop w:val="150"/>
          <w:marBottom w:val="0"/>
          <w:divBdr>
            <w:top w:val="none" w:sz="0" w:space="0" w:color="auto"/>
            <w:left w:val="none" w:sz="0" w:space="0" w:color="auto"/>
            <w:bottom w:val="none" w:sz="0" w:space="0" w:color="auto"/>
            <w:right w:val="none" w:sz="0" w:space="0" w:color="auto"/>
          </w:divBdr>
          <w:divsChild>
            <w:div w:id="14646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07896">
      <w:bodyDiv w:val="1"/>
      <w:marLeft w:val="0"/>
      <w:marRight w:val="0"/>
      <w:marTop w:val="0"/>
      <w:marBottom w:val="0"/>
      <w:divBdr>
        <w:top w:val="none" w:sz="0" w:space="0" w:color="auto"/>
        <w:left w:val="none" w:sz="0" w:space="0" w:color="auto"/>
        <w:bottom w:val="none" w:sz="0" w:space="0" w:color="auto"/>
        <w:right w:val="none" w:sz="0" w:space="0" w:color="auto"/>
      </w:divBdr>
      <w:divsChild>
        <w:div w:id="1900313794">
          <w:marLeft w:val="0"/>
          <w:marRight w:val="0"/>
          <w:marTop w:val="150"/>
          <w:marBottom w:val="0"/>
          <w:divBdr>
            <w:top w:val="none" w:sz="0" w:space="0" w:color="auto"/>
            <w:left w:val="none" w:sz="0" w:space="0" w:color="auto"/>
            <w:bottom w:val="none" w:sz="0" w:space="0" w:color="auto"/>
            <w:right w:val="none" w:sz="0" w:space="0" w:color="auto"/>
          </w:divBdr>
          <w:divsChild>
            <w:div w:id="14793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99462">
      <w:bodyDiv w:val="1"/>
      <w:marLeft w:val="0"/>
      <w:marRight w:val="0"/>
      <w:marTop w:val="0"/>
      <w:marBottom w:val="0"/>
      <w:divBdr>
        <w:top w:val="none" w:sz="0" w:space="0" w:color="auto"/>
        <w:left w:val="none" w:sz="0" w:space="0" w:color="auto"/>
        <w:bottom w:val="none" w:sz="0" w:space="0" w:color="auto"/>
        <w:right w:val="none" w:sz="0" w:space="0" w:color="auto"/>
      </w:divBdr>
      <w:divsChild>
        <w:div w:id="2039088919">
          <w:marLeft w:val="0"/>
          <w:marRight w:val="0"/>
          <w:marTop w:val="150"/>
          <w:marBottom w:val="0"/>
          <w:divBdr>
            <w:top w:val="none" w:sz="0" w:space="0" w:color="auto"/>
            <w:left w:val="none" w:sz="0" w:space="0" w:color="auto"/>
            <w:bottom w:val="none" w:sz="0" w:space="0" w:color="auto"/>
            <w:right w:val="none" w:sz="0" w:space="0" w:color="auto"/>
          </w:divBdr>
          <w:divsChild>
            <w:div w:id="44165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mpic.org.ma/ompic_ar_292.sht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3110</Characters>
  <Application>Microsoft Office Word</Application>
  <DocSecurity>0</DocSecurity>
  <Lines>25</Lines>
  <Paragraphs>7</Paragraphs>
  <ScaleCrop>false</ScaleCrop>
  <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3</cp:revision>
  <dcterms:created xsi:type="dcterms:W3CDTF">2020-01-22T12:30:00Z</dcterms:created>
  <dcterms:modified xsi:type="dcterms:W3CDTF">2020-02-19T10:40:00Z</dcterms:modified>
</cp:coreProperties>
</file>